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3620" w14:textId="77777777" w:rsidR="00074464" w:rsidRPr="00033361" w:rsidRDefault="00AF3BBE">
      <w:pPr>
        <w:rPr>
          <w:rFonts w:asciiTheme="majorHAnsi" w:hAnsiTheme="majorHAnsi" w:cstheme="majorHAnsi"/>
          <w:sz w:val="24"/>
          <w:szCs w:val="24"/>
        </w:rPr>
      </w:pPr>
      <w:r w:rsidRPr="00033361">
        <w:rPr>
          <w:rFonts w:asciiTheme="majorHAnsi" w:hAnsiTheme="majorHAnsi" w:cstheme="majorHAnsi"/>
          <w:sz w:val="24"/>
          <w:szCs w:val="24"/>
        </w:rPr>
        <w:t>[INSERT DATE]</w:t>
      </w:r>
    </w:p>
    <w:p w14:paraId="5E6F8E39" w14:textId="6C085584" w:rsidR="00462FC3" w:rsidRPr="00033361" w:rsidRDefault="00462FC3" w:rsidP="00462FC3">
      <w:pPr>
        <w:rPr>
          <w:rFonts w:asciiTheme="majorHAnsi" w:hAnsiTheme="majorHAnsi" w:cstheme="majorHAnsi"/>
          <w:sz w:val="24"/>
          <w:szCs w:val="24"/>
        </w:rPr>
      </w:pPr>
      <w:r w:rsidRPr="00033361">
        <w:rPr>
          <w:rFonts w:asciiTheme="majorHAnsi" w:hAnsiTheme="majorHAnsi" w:cstheme="majorHAnsi"/>
          <w:sz w:val="24"/>
          <w:szCs w:val="24"/>
        </w:rPr>
        <w:t>[INSERT CONTACT NAME AND INFO]</w:t>
      </w:r>
    </w:p>
    <w:p w14:paraId="60B048B5" w14:textId="77777777" w:rsidR="00074464" w:rsidRPr="00033361" w:rsidRDefault="00074464">
      <w:pPr>
        <w:rPr>
          <w:rFonts w:asciiTheme="majorHAnsi" w:hAnsiTheme="majorHAnsi" w:cstheme="majorHAnsi"/>
          <w:sz w:val="24"/>
          <w:szCs w:val="24"/>
        </w:rPr>
      </w:pPr>
    </w:p>
    <w:p w14:paraId="65E234EC" w14:textId="4B6EC811" w:rsidR="00074464" w:rsidRPr="00033361" w:rsidRDefault="00AF3BB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</w:rPr>
        <w:t>RE: Request for Approval to Attend the 202</w:t>
      </w:r>
      <w:r w:rsidR="007B7796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033361">
        <w:rPr>
          <w:rFonts w:asciiTheme="majorHAnsi" w:hAnsiTheme="majorHAnsi" w:cstheme="majorHAnsi"/>
          <w:b/>
          <w:bCs/>
          <w:sz w:val="24"/>
          <w:szCs w:val="24"/>
        </w:rPr>
        <w:t xml:space="preserve"> OPC </w:t>
      </w:r>
      <w:proofErr w:type="spellStart"/>
      <w:r w:rsidRPr="00033361">
        <w:rPr>
          <w:rFonts w:asciiTheme="majorHAnsi" w:hAnsiTheme="majorHAnsi" w:cstheme="majorHAnsi"/>
          <w:b/>
          <w:bCs/>
          <w:sz w:val="24"/>
          <w:szCs w:val="24"/>
        </w:rPr>
        <w:t>LeadLearn</w:t>
      </w:r>
      <w:proofErr w:type="spellEnd"/>
      <w:r w:rsidRPr="00033361">
        <w:rPr>
          <w:rFonts w:asciiTheme="majorHAnsi" w:hAnsiTheme="majorHAnsi" w:cstheme="majorHAnsi"/>
          <w:b/>
          <w:bCs/>
          <w:sz w:val="24"/>
          <w:szCs w:val="24"/>
        </w:rPr>
        <w:t xml:space="preserve"> Annual Conference</w:t>
      </w:r>
    </w:p>
    <w:p w14:paraId="3DEF05A9" w14:textId="3FA9E94B" w:rsidR="00031004" w:rsidRPr="00033361" w:rsidRDefault="00AF3BBE" w:rsidP="00031004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</w:rPr>
        <w:t>Dear [INSERT NAME],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Pr="00033361">
        <w:rPr>
          <w:rFonts w:asciiTheme="majorHAnsi" w:hAnsiTheme="majorHAnsi" w:cstheme="majorHAnsi"/>
          <w:sz w:val="24"/>
          <w:szCs w:val="24"/>
        </w:rPr>
        <w:br/>
        <w:t xml:space="preserve">I am writing to request approval to attend the </w:t>
      </w:r>
      <w:proofErr w:type="spellStart"/>
      <w:r w:rsidRPr="00033361">
        <w:rPr>
          <w:rFonts w:asciiTheme="majorHAnsi" w:hAnsiTheme="majorHAnsi" w:cstheme="majorHAnsi"/>
          <w:sz w:val="24"/>
          <w:szCs w:val="24"/>
        </w:rPr>
        <w:t>OPCLeadLearn</w:t>
      </w:r>
      <w:proofErr w:type="spellEnd"/>
      <w:r w:rsidRPr="00033361">
        <w:rPr>
          <w:rFonts w:asciiTheme="majorHAnsi" w:hAnsiTheme="majorHAnsi" w:cstheme="majorHAnsi"/>
          <w:sz w:val="24"/>
          <w:szCs w:val="24"/>
        </w:rPr>
        <w:t xml:space="preserve"> Annual Conference, hosted by the Ontario Principals’ Council (OPC), taking place </w:t>
      </w:r>
      <w:r w:rsidR="00462FC3" w:rsidRPr="00033361">
        <w:rPr>
          <w:rFonts w:asciiTheme="majorHAnsi" w:hAnsiTheme="majorHAnsi" w:cstheme="majorHAnsi"/>
          <w:sz w:val="24"/>
          <w:szCs w:val="24"/>
        </w:rPr>
        <w:t xml:space="preserve">on </w:t>
      </w:r>
      <w:r w:rsidR="007B7796">
        <w:rPr>
          <w:rFonts w:asciiTheme="majorHAnsi" w:hAnsiTheme="majorHAnsi" w:cstheme="majorHAnsi"/>
          <w:sz w:val="24"/>
          <w:szCs w:val="24"/>
        </w:rPr>
        <w:t>October 22-23</w:t>
      </w:r>
      <w:r w:rsidR="00462FC3" w:rsidRPr="00033361">
        <w:rPr>
          <w:rFonts w:asciiTheme="majorHAnsi" w:hAnsiTheme="majorHAnsi" w:cstheme="majorHAnsi"/>
          <w:sz w:val="24"/>
          <w:szCs w:val="24"/>
        </w:rPr>
        <w:t>, 202</w:t>
      </w:r>
      <w:r w:rsidR="007B7796">
        <w:rPr>
          <w:rFonts w:asciiTheme="majorHAnsi" w:hAnsiTheme="majorHAnsi" w:cstheme="majorHAnsi"/>
          <w:sz w:val="24"/>
          <w:szCs w:val="24"/>
        </w:rPr>
        <w:t>6</w:t>
      </w:r>
      <w:r w:rsidRPr="00033361">
        <w:rPr>
          <w:rFonts w:asciiTheme="majorHAnsi" w:hAnsiTheme="majorHAnsi" w:cstheme="majorHAnsi"/>
          <w:sz w:val="24"/>
          <w:szCs w:val="24"/>
        </w:rPr>
        <w:t xml:space="preserve"> </w:t>
      </w:r>
      <w:r w:rsidR="00462FC3" w:rsidRPr="00033361">
        <w:rPr>
          <w:rFonts w:asciiTheme="majorHAnsi" w:hAnsiTheme="majorHAnsi" w:cstheme="majorHAnsi"/>
          <w:sz w:val="24"/>
          <w:szCs w:val="24"/>
        </w:rPr>
        <w:t>at the Hilton Toronto Airport Hotel</w:t>
      </w:r>
      <w:r w:rsidRPr="00033361">
        <w:rPr>
          <w:rFonts w:asciiTheme="majorHAnsi" w:hAnsiTheme="majorHAnsi" w:cstheme="majorHAnsi"/>
          <w:sz w:val="24"/>
          <w:szCs w:val="24"/>
        </w:rPr>
        <w:t xml:space="preserve">. </w:t>
      </w:r>
      <w:r w:rsidR="00031004" w:rsidRPr="00033361">
        <w:rPr>
          <w:rFonts w:asciiTheme="majorHAnsi" w:hAnsiTheme="majorHAnsi" w:cstheme="majorHAnsi"/>
          <w:sz w:val="24"/>
          <w:szCs w:val="24"/>
        </w:rPr>
        <w:t xml:space="preserve">The </w:t>
      </w:r>
      <w:r w:rsidR="0C727A03" w:rsidRPr="00033361">
        <w:rPr>
          <w:rFonts w:asciiTheme="majorHAnsi" w:hAnsiTheme="majorHAnsi" w:cstheme="majorHAnsi"/>
          <w:sz w:val="24"/>
          <w:szCs w:val="24"/>
        </w:rPr>
        <w:t>conference</w:t>
      </w:r>
      <w:r w:rsidR="00031004" w:rsidRPr="00033361">
        <w:rPr>
          <w:rFonts w:asciiTheme="majorHAnsi" w:hAnsiTheme="majorHAnsi" w:cstheme="majorHAnsi"/>
          <w:sz w:val="24"/>
          <w:szCs w:val="24"/>
        </w:rPr>
        <w:t xml:space="preserve"> is</w:t>
      </w:r>
      <w:r w:rsidR="00BC51F5" w:rsidRPr="00033361">
        <w:rPr>
          <w:rFonts w:asciiTheme="majorHAnsi" w:hAnsiTheme="majorHAnsi" w:cstheme="majorHAnsi"/>
          <w:sz w:val="24"/>
          <w:szCs w:val="24"/>
        </w:rPr>
        <w:t xml:space="preserve"> focused</w:t>
      </w:r>
      <w:r w:rsidR="00031004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on </w:t>
      </w:r>
      <w:r w:rsidR="62BB0A94" w:rsidRPr="00033361">
        <w:rPr>
          <w:rFonts w:asciiTheme="majorHAnsi" w:hAnsiTheme="majorHAnsi" w:cstheme="majorHAnsi"/>
          <w:sz w:val="24"/>
          <w:szCs w:val="24"/>
          <w:lang w:val="en-CA"/>
        </w:rPr>
        <w:t>b</w:t>
      </w:r>
      <w:r w:rsidR="00031004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uilding </w:t>
      </w:r>
      <w:r w:rsidR="61CB8E3B" w:rsidRPr="00033361">
        <w:rPr>
          <w:rFonts w:asciiTheme="majorHAnsi" w:hAnsiTheme="majorHAnsi" w:cstheme="majorHAnsi"/>
          <w:sz w:val="24"/>
          <w:szCs w:val="24"/>
          <w:lang w:val="en-CA"/>
        </w:rPr>
        <w:t>c</w:t>
      </w:r>
      <w:r w:rsidR="00031004" w:rsidRPr="00033361">
        <w:rPr>
          <w:rFonts w:asciiTheme="majorHAnsi" w:hAnsiTheme="majorHAnsi" w:cstheme="majorHAnsi"/>
          <w:sz w:val="24"/>
          <w:szCs w:val="24"/>
          <w:lang w:val="en-CA"/>
        </w:rPr>
        <w:t>onnections and designed to empower and inspire school leaders focused on fostering professional growth and meaningful collaboration. </w:t>
      </w:r>
    </w:p>
    <w:p w14:paraId="569C1C1A" w14:textId="270CFF04" w:rsidR="00031004" w:rsidRPr="00033361" w:rsidRDefault="00B11ECB" w:rsidP="00031004">
      <w:pPr>
        <w:rPr>
          <w:rFonts w:asciiTheme="majorHAnsi" w:hAnsiTheme="majorHAnsi" w:cstheme="majorHAnsi"/>
          <w:sz w:val="24"/>
          <w:szCs w:val="24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This learning</w:t>
      </w:r>
      <w:r w:rsidR="00031004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will</w:t>
      </w:r>
      <w:r w:rsidR="005B275D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offer</w:t>
      </w:r>
      <w:r w:rsidR="00031004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a valuable opportunity </w:t>
      </w:r>
      <w:r w:rsidR="005B275D" w:rsidRPr="00033361">
        <w:rPr>
          <w:rFonts w:asciiTheme="majorHAnsi" w:hAnsiTheme="majorHAnsi" w:cstheme="majorHAnsi"/>
          <w:sz w:val="24"/>
          <w:szCs w:val="24"/>
          <w:lang w:val="en-CA"/>
        </w:rPr>
        <w:t>to e</w:t>
      </w:r>
      <w:r w:rsidR="00031004" w:rsidRPr="00033361">
        <w:rPr>
          <w:rFonts w:asciiTheme="majorHAnsi" w:hAnsiTheme="majorHAnsi" w:cstheme="majorHAnsi"/>
          <w:sz w:val="24"/>
          <w:szCs w:val="24"/>
          <w:lang w:val="en-CA"/>
        </w:rPr>
        <w:t>ngage with inspiring speakers, relevant workshops and meaningful networking to gain fresh insights, innovative tools and practical strategies that will elevate your leadership and impact on staff and students.</w:t>
      </w:r>
    </w:p>
    <w:p w14:paraId="776665A3" w14:textId="77777777" w:rsidR="00033361" w:rsidRDefault="00AF3BBE" w:rsidP="0001281B">
      <w:pPr>
        <w:rPr>
          <w:rFonts w:asciiTheme="majorHAnsi" w:hAnsiTheme="majorHAnsi" w:cstheme="majorHAnsi"/>
          <w:sz w:val="24"/>
          <w:szCs w:val="24"/>
        </w:rPr>
      </w:pPr>
      <w:r w:rsidRPr="00033361">
        <w:rPr>
          <w:rFonts w:asciiTheme="majorHAnsi" w:hAnsiTheme="majorHAnsi" w:cstheme="majorHAnsi"/>
          <w:sz w:val="24"/>
          <w:szCs w:val="24"/>
        </w:rPr>
        <w:t xml:space="preserve">This </w:t>
      </w:r>
      <w:r w:rsidR="00462FC3" w:rsidRPr="00033361">
        <w:rPr>
          <w:rFonts w:asciiTheme="majorHAnsi" w:hAnsiTheme="majorHAnsi" w:cstheme="majorHAnsi"/>
          <w:sz w:val="24"/>
          <w:szCs w:val="24"/>
        </w:rPr>
        <w:t>important</w:t>
      </w:r>
      <w:r w:rsidRPr="00033361">
        <w:rPr>
          <w:rFonts w:asciiTheme="majorHAnsi" w:hAnsiTheme="majorHAnsi" w:cstheme="majorHAnsi"/>
          <w:sz w:val="24"/>
          <w:szCs w:val="24"/>
        </w:rPr>
        <w:t xml:space="preserve"> professional learning event brings together </w:t>
      </w:r>
      <w:r w:rsidR="00462FC3" w:rsidRPr="00033361">
        <w:rPr>
          <w:rFonts w:asciiTheme="majorHAnsi" w:hAnsiTheme="majorHAnsi" w:cstheme="majorHAnsi"/>
          <w:sz w:val="24"/>
          <w:szCs w:val="24"/>
        </w:rPr>
        <w:t>principals and vice-principal</w:t>
      </w:r>
      <w:r w:rsidRPr="00033361">
        <w:rPr>
          <w:rFonts w:asciiTheme="majorHAnsi" w:hAnsiTheme="majorHAnsi" w:cstheme="majorHAnsi"/>
          <w:sz w:val="24"/>
          <w:szCs w:val="24"/>
        </w:rPr>
        <w:t>s from across Ontario to engage in practical learning designed to support</w:t>
      </w:r>
      <w:r w:rsidR="4A9CBEC2" w:rsidRPr="00033361">
        <w:rPr>
          <w:rFonts w:asciiTheme="majorHAnsi" w:hAnsiTheme="majorHAnsi" w:cstheme="majorHAnsi"/>
          <w:sz w:val="24"/>
          <w:szCs w:val="24"/>
        </w:rPr>
        <w:t>.</w:t>
      </w:r>
    </w:p>
    <w:p w14:paraId="41AC387F" w14:textId="651BD279" w:rsidR="0001281B" w:rsidRPr="00033361" w:rsidRDefault="00AF3BBE" w:rsidP="0001281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</w:rPr>
        <w:t xml:space="preserve">This professional learning experience aligns with our [INSERT DESCRIPTION OF CURRENT PRIORITIES/PROJECTS/GOALS – e.g., equity framework, digital learning strategy, leadership development plan] and will directly contribute to [INSERT NAME OF </w:t>
      </w:r>
      <w:r w:rsidR="00033361">
        <w:rPr>
          <w:rFonts w:asciiTheme="majorHAnsi" w:hAnsiTheme="majorHAnsi" w:cstheme="majorHAnsi"/>
          <w:sz w:val="24"/>
          <w:szCs w:val="24"/>
        </w:rPr>
        <w:t>TEAM or BOARD</w:t>
      </w:r>
      <w:r w:rsidRPr="00033361">
        <w:rPr>
          <w:rFonts w:asciiTheme="majorHAnsi" w:hAnsiTheme="majorHAnsi" w:cstheme="majorHAnsi"/>
          <w:sz w:val="24"/>
          <w:szCs w:val="24"/>
        </w:rPr>
        <w:t>]’s goals in the following areas: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Pr="00033361">
        <w:rPr>
          <w:rFonts w:asciiTheme="majorHAnsi" w:hAnsiTheme="majorHAnsi" w:cstheme="majorHAnsi"/>
          <w:sz w:val="24"/>
          <w:szCs w:val="24"/>
        </w:rPr>
        <w:br/>
        <w:t>• [Insert specific goal or project #1]</w:t>
      </w:r>
      <w:r w:rsidRPr="00033361">
        <w:rPr>
          <w:rFonts w:asciiTheme="majorHAnsi" w:hAnsiTheme="majorHAnsi" w:cstheme="majorHAnsi"/>
          <w:sz w:val="24"/>
          <w:szCs w:val="24"/>
        </w:rPr>
        <w:br/>
        <w:t>• [Insert specific goal or project #2]</w:t>
      </w:r>
      <w:r w:rsidRPr="00033361">
        <w:rPr>
          <w:rFonts w:asciiTheme="majorHAnsi" w:hAnsiTheme="majorHAnsi" w:cstheme="majorHAnsi"/>
          <w:sz w:val="24"/>
          <w:szCs w:val="24"/>
        </w:rPr>
        <w:br/>
        <w:t>• [Insert specific goal or project #3]</w:t>
      </w:r>
    </w:p>
    <w:p w14:paraId="2F835492" w14:textId="11163E6C" w:rsidR="0001281B" w:rsidRPr="00033361" w:rsidRDefault="008A32B2" w:rsidP="0001281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  <w:lang w:val="en-CA"/>
        </w:rPr>
        <w:t xml:space="preserve">The reasons to support my attendance include </w:t>
      </w:r>
    </w:p>
    <w:p w14:paraId="5C502E9E" w14:textId="77777777" w:rsidR="0001281B" w:rsidRPr="00033361" w:rsidRDefault="0001281B" w:rsidP="0001281B">
      <w:pPr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  <w:lang w:val="en-CA"/>
        </w:rPr>
        <w:t>1. High-Quality Professional Learning </w:t>
      </w:r>
    </w:p>
    <w:p w14:paraId="0B194B7A" w14:textId="6AF41DBA" w:rsidR="0001281B" w:rsidRPr="00033361" w:rsidRDefault="008A32B2" w:rsidP="0001281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C</w:t>
      </w:r>
      <w:r w:rsidR="0001281B" w:rsidRPr="00033361">
        <w:rPr>
          <w:rFonts w:asciiTheme="majorHAnsi" w:hAnsiTheme="majorHAnsi" w:cstheme="majorHAnsi"/>
          <w:sz w:val="24"/>
          <w:szCs w:val="24"/>
          <w:lang w:val="en-CA"/>
        </w:rPr>
        <w:t>urrent, relevant and engaging programming designed to enhance learning and professional practice. </w:t>
      </w:r>
    </w:p>
    <w:p w14:paraId="64714642" w14:textId="77777777" w:rsidR="0001281B" w:rsidRPr="00033361" w:rsidRDefault="0001281B" w:rsidP="0001281B">
      <w:pPr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  <w:lang w:val="en-CA"/>
        </w:rPr>
        <w:t>2. Access to Valuable Resources </w:t>
      </w:r>
    </w:p>
    <w:p w14:paraId="68A141FE" w14:textId="1F8DEDAA" w:rsidR="0001281B" w:rsidRPr="00033361" w:rsidRDefault="00CB3FFA" w:rsidP="0001281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A</w:t>
      </w:r>
      <w:r w:rsidR="0001281B" w:rsidRPr="00033361">
        <w:rPr>
          <w:rFonts w:asciiTheme="majorHAnsi" w:hAnsiTheme="majorHAnsi" w:cstheme="majorHAnsi"/>
          <w:sz w:val="24"/>
          <w:szCs w:val="24"/>
          <w:lang w:val="en-CA"/>
        </w:rPr>
        <w:t>ccess to practical tools, strategies and materials shared by keynote speakers, workshop presenters and the OPC to support</w:t>
      </w:r>
      <w:r w:rsidR="06615B11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my </w:t>
      </w:r>
      <w:r w:rsidR="0001281B" w:rsidRPr="00033361">
        <w:rPr>
          <w:rFonts w:asciiTheme="majorHAnsi" w:hAnsiTheme="majorHAnsi" w:cstheme="majorHAnsi"/>
          <w:sz w:val="24"/>
          <w:szCs w:val="24"/>
          <w:lang w:val="en-CA"/>
        </w:rPr>
        <w:t>ongoing growth. </w:t>
      </w:r>
    </w:p>
    <w:p w14:paraId="0D6D9C52" w14:textId="77777777" w:rsidR="0001281B" w:rsidRPr="00033361" w:rsidRDefault="0001281B" w:rsidP="0001281B">
      <w:pPr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  <w:lang w:val="en-CA"/>
        </w:rPr>
        <w:t>3. Meaningful Networking and Connections </w:t>
      </w:r>
    </w:p>
    <w:p w14:paraId="2836F0CA" w14:textId="5EC035AB" w:rsidR="00033361" w:rsidRPr="00033361" w:rsidRDefault="0001281B" w:rsidP="0001281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lastRenderedPageBreak/>
        <w:t>Build relationships and collabora</w:t>
      </w:r>
      <w:r w:rsidR="00CB3FFA" w:rsidRPr="00033361">
        <w:rPr>
          <w:rFonts w:asciiTheme="majorHAnsi" w:hAnsiTheme="majorHAnsi" w:cstheme="majorHAnsi"/>
          <w:sz w:val="24"/>
          <w:szCs w:val="24"/>
          <w:lang w:val="en-CA"/>
        </w:rPr>
        <w:t>te</w:t>
      </w:r>
      <w:r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with principals and vice-principals from across Ontario. </w:t>
      </w:r>
    </w:p>
    <w:p w14:paraId="050E1AB4" w14:textId="77777777" w:rsidR="0001281B" w:rsidRPr="00033361" w:rsidRDefault="0001281B" w:rsidP="0001281B">
      <w:pPr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  <w:lang w:val="en-CA"/>
        </w:rPr>
        <w:t>4. Diverse Perspectives </w:t>
      </w:r>
    </w:p>
    <w:p w14:paraId="0923308E" w14:textId="02679F13" w:rsidR="0001281B" w:rsidRPr="00033361" w:rsidRDefault="0001281B" w:rsidP="0001281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Hear from a wide range of speakers and presenters who reflect diverse experiences, enhancing</w:t>
      </w:r>
      <w:r w:rsidR="4A96A132"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 my </w:t>
      </w:r>
      <w:r w:rsidRPr="00033361">
        <w:rPr>
          <w:rFonts w:asciiTheme="majorHAnsi" w:hAnsiTheme="majorHAnsi" w:cstheme="majorHAnsi"/>
          <w:sz w:val="24"/>
          <w:szCs w:val="24"/>
          <w:lang w:val="en-CA"/>
        </w:rPr>
        <w:t>understanding and approach to inclusive educational leadership. </w:t>
      </w:r>
    </w:p>
    <w:p w14:paraId="260A5DCD" w14:textId="77777777" w:rsidR="0001281B" w:rsidRPr="00033361" w:rsidRDefault="0001281B" w:rsidP="0001281B">
      <w:pPr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b/>
          <w:bCs/>
          <w:sz w:val="24"/>
          <w:szCs w:val="24"/>
          <w:lang w:val="en-CA"/>
        </w:rPr>
        <w:t>5. A Variety of Topics on Current Themes </w:t>
      </w:r>
    </w:p>
    <w:p w14:paraId="76BD4D5F" w14:textId="77777777" w:rsidR="0001281B" w:rsidRPr="00033361" w:rsidRDefault="0001281B" w:rsidP="0001281B">
      <w:pPr>
        <w:rPr>
          <w:rFonts w:asciiTheme="majorHAnsi" w:hAnsiTheme="majorHAnsi" w:cstheme="majorHAnsi"/>
          <w:sz w:val="24"/>
          <w:szCs w:val="24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Several workshops are offered on </w:t>
      </w:r>
      <w:r w:rsidRPr="00033361">
        <w:rPr>
          <w:rFonts w:asciiTheme="majorHAnsi" w:hAnsiTheme="majorHAnsi" w:cstheme="majorHAnsi"/>
          <w:sz w:val="24"/>
          <w:szCs w:val="24"/>
        </w:rPr>
        <w:t> </w:t>
      </w:r>
    </w:p>
    <w:p w14:paraId="574E35CA" w14:textId="77777777" w:rsidR="0001281B" w:rsidRPr="00033361" w:rsidRDefault="0001281B" w:rsidP="00033361">
      <w:pPr>
        <w:numPr>
          <w:ilvl w:val="0"/>
          <w:numId w:val="12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community and relationship-based engagement </w:t>
      </w:r>
    </w:p>
    <w:p w14:paraId="6E725F05" w14:textId="77777777" w:rsidR="0001281B" w:rsidRPr="00033361" w:rsidRDefault="0001281B" w:rsidP="00033361">
      <w:pPr>
        <w:numPr>
          <w:ilvl w:val="0"/>
          <w:numId w:val="13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equity, inclusion and anti-oppression </w:t>
      </w:r>
    </w:p>
    <w:p w14:paraId="34B43E73" w14:textId="77777777" w:rsidR="0001281B" w:rsidRPr="00033361" w:rsidRDefault="0001281B" w:rsidP="00033361">
      <w:pPr>
        <w:numPr>
          <w:ilvl w:val="0"/>
          <w:numId w:val="14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inclusive and supportive instructional practices </w:t>
      </w:r>
    </w:p>
    <w:p w14:paraId="01CC9088" w14:textId="77777777" w:rsidR="0001281B" w:rsidRPr="00033361" w:rsidRDefault="0001281B" w:rsidP="00033361">
      <w:pPr>
        <w:numPr>
          <w:ilvl w:val="0"/>
          <w:numId w:val="15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indigenous learning </w:t>
      </w:r>
    </w:p>
    <w:p w14:paraId="1FD16136" w14:textId="77777777" w:rsidR="0001281B" w:rsidRPr="00033361" w:rsidRDefault="0001281B" w:rsidP="00033361">
      <w:pPr>
        <w:numPr>
          <w:ilvl w:val="0"/>
          <w:numId w:val="16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leadership development and coaching </w:t>
      </w:r>
    </w:p>
    <w:p w14:paraId="3E8B2A1D" w14:textId="77777777" w:rsidR="0001281B" w:rsidRPr="00033361" w:rsidRDefault="0001281B" w:rsidP="00033361">
      <w:pPr>
        <w:numPr>
          <w:ilvl w:val="0"/>
          <w:numId w:val="17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system and school improvement and</w:t>
      </w:r>
    </w:p>
    <w:p w14:paraId="7BDB6EAD" w14:textId="77777777" w:rsidR="0001281B" w:rsidRPr="00033361" w:rsidRDefault="0001281B" w:rsidP="00033361">
      <w:pPr>
        <w:numPr>
          <w:ilvl w:val="0"/>
          <w:numId w:val="18"/>
        </w:numPr>
        <w:spacing w:after="100" w:line="240" w:lineRule="auto"/>
        <w:ind w:left="714" w:hanging="357"/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>well-being and resilience.</w:t>
      </w:r>
    </w:p>
    <w:p w14:paraId="5D4B6876" w14:textId="0CEC36D0" w:rsidR="00CB3FFA" w:rsidRPr="00033361" w:rsidRDefault="00CB3FFA" w:rsidP="44F11277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</w:rPr>
        <w:br/>
      </w:r>
      <w:r w:rsidR="00AF3BBE" w:rsidRPr="00033361">
        <w:rPr>
          <w:rFonts w:asciiTheme="majorHAnsi" w:hAnsiTheme="majorHAnsi" w:cstheme="majorHAnsi"/>
          <w:sz w:val="24"/>
          <w:szCs w:val="24"/>
        </w:rPr>
        <w:t>Estimated Costs: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="00AF3BBE" w:rsidRPr="00033361">
        <w:rPr>
          <w:rFonts w:asciiTheme="majorHAnsi" w:hAnsiTheme="majorHAnsi" w:cstheme="majorHAnsi"/>
          <w:sz w:val="24"/>
          <w:szCs w:val="24"/>
        </w:rPr>
        <w:t>- Travel: $[INSERT]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="00AF3BBE" w:rsidRPr="00033361">
        <w:rPr>
          <w:rFonts w:asciiTheme="majorHAnsi" w:hAnsiTheme="majorHAnsi" w:cstheme="majorHAnsi"/>
          <w:sz w:val="24"/>
          <w:szCs w:val="24"/>
        </w:rPr>
        <w:t>- Accommodation: $[INSERT]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="00AF3BBE" w:rsidRPr="00033361">
        <w:rPr>
          <w:rFonts w:asciiTheme="majorHAnsi" w:hAnsiTheme="majorHAnsi" w:cstheme="majorHAnsi"/>
          <w:sz w:val="24"/>
          <w:szCs w:val="24"/>
        </w:rPr>
        <w:t>- Registration: $[INSERT]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="00AF3BBE" w:rsidRPr="00033361">
        <w:rPr>
          <w:rFonts w:asciiTheme="majorHAnsi" w:hAnsiTheme="majorHAnsi" w:cstheme="majorHAnsi"/>
          <w:sz w:val="24"/>
          <w:szCs w:val="24"/>
        </w:rPr>
        <w:t>- Other: $[INSERT]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="00AF3BBE" w:rsidRPr="00033361">
        <w:rPr>
          <w:rFonts w:asciiTheme="majorHAnsi" w:hAnsiTheme="majorHAnsi" w:cstheme="majorHAnsi"/>
          <w:sz w:val="24"/>
          <w:szCs w:val="24"/>
        </w:rPr>
        <w:t>Total: $[INSERT TOTAL]</w:t>
      </w:r>
    </w:p>
    <w:p w14:paraId="51250085" w14:textId="1E654AB3" w:rsidR="00CB3FFA" w:rsidRPr="00033361" w:rsidRDefault="00CB3FFA" w:rsidP="00CB3FFA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033361">
        <w:rPr>
          <w:rFonts w:asciiTheme="majorHAnsi" w:hAnsiTheme="majorHAnsi" w:cstheme="majorHAnsi"/>
          <w:sz w:val="24"/>
          <w:szCs w:val="24"/>
          <w:lang w:val="en-CA"/>
        </w:rPr>
        <w:t xml:space="preserve">The Ministry expressly shared with the OPC that in-person learning events </w:t>
      </w:r>
      <w:r w:rsidR="00033361">
        <w:rPr>
          <w:rFonts w:asciiTheme="majorHAnsi" w:hAnsiTheme="majorHAnsi" w:cstheme="majorHAnsi"/>
          <w:sz w:val="24"/>
          <w:szCs w:val="24"/>
          <w:lang w:val="en-CA"/>
        </w:rPr>
        <w:t>with</w:t>
      </w:r>
      <w:r w:rsidRPr="00033361">
        <w:rPr>
          <w:rFonts w:asciiTheme="majorHAnsi" w:hAnsiTheme="majorHAnsi" w:cstheme="majorHAnsi"/>
          <w:sz w:val="24"/>
          <w:szCs w:val="24"/>
          <w:lang w:val="en-CA"/>
        </w:rPr>
        <w:t>in Ontario are an appropriate way for administrators to engage in learning and to allocate district-level PD funding. </w:t>
      </w:r>
    </w:p>
    <w:p w14:paraId="728CDD02" w14:textId="32E243B4" w:rsidR="00074464" w:rsidRPr="00033361" w:rsidRDefault="00AF3BBE">
      <w:pPr>
        <w:rPr>
          <w:rFonts w:asciiTheme="majorHAnsi" w:hAnsiTheme="majorHAnsi" w:cstheme="majorHAnsi"/>
          <w:sz w:val="24"/>
          <w:szCs w:val="24"/>
        </w:rPr>
      </w:pPr>
      <w:r w:rsidRPr="00033361">
        <w:rPr>
          <w:rFonts w:asciiTheme="majorHAnsi" w:hAnsiTheme="majorHAnsi" w:cstheme="majorHAnsi"/>
          <w:sz w:val="24"/>
          <w:szCs w:val="24"/>
        </w:rPr>
        <w:t>Following the conference, I will share key takeaways, resources and strategies to inform our ongoing work and professional learning priorities.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Pr="00033361">
        <w:rPr>
          <w:rFonts w:asciiTheme="majorHAnsi" w:hAnsiTheme="majorHAnsi" w:cstheme="majorHAnsi"/>
          <w:sz w:val="24"/>
          <w:szCs w:val="24"/>
        </w:rPr>
        <w:br/>
        <w:t xml:space="preserve">Thank you for considering this request. I am confident that attending the </w:t>
      </w:r>
      <w:proofErr w:type="spellStart"/>
      <w:r w:rsidRPr="00033361">
        <w:rPr>
          <w:rFonts w:asciiTheme="majorHAnsi" w:hAnsiTheme="majorHAnsi" w:cstheme="majorHAnsi"/>
          <w:sz w:val="24"/>
          <w:szCs w:val="24"/>
        </w:rPr>
        <w:t>OPCLeadLearn</w:t>
      </w:r>
      <w:proofErr w:type="spellEnd"/>
      <w:r w:rsidRPr="00033361">
        <w:rPr>
          <w:rFonts w:asciiTheme="majorHAnsi" w:hAnsiTheme="majorHAnsi" w:cstheme="majorHAnsi"/>
          <w:sz w:val="24"/>
          <w:szCs w:val="24"/>
        </w:rPr>
        <w:t xml:space="preserve"> Annual Conference will be a valuable investment in our leadership capacity and collective success.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Pr="00033361">
        <w:rPr>
          <w:rFonts w:asciiTheme="majorHAnsi" w:hAnsiTheme="majorHAnsi" w:cstheme="majorHAnsi"/>
          <w:sz w:val="24"/>
          <w:szCs w:val="24"/>
        </w:rPr>
        <w:br/>
        <w:t>Sincerely,</w:t>
      </w:r>
      <w:r w:rsidRPr="00033361">
        <w:rPr>
          <w:rFonts w:asciiTheme="majorHAnsi" w:hAnsiTheme="majorHAnsi" w:cstheme="majorHAnsi"/>
          <w:sz w:val="24"/>
          <w:szCs w:val="24"/>
        </w:rPr>
        <w:br/>
      </w:r>
      <w:r w:rsidRPr="00033361">
        <w:rPr>
          <w:rFonts w:asciiTheme="majorHAnsi" w:hAnsiTheme="majorHAnsi" w:cstheme="majorHAnsi"/>
          <w:sz w:val="24"/>
          <w:szCs w:val="24"/>
        </w:rPr>
        <w:br/>
        <w:t>[INSERT YOUR NAME]</w:t>
      </w:r>
      <w:r w:rsidRPr="00033361">
        <w:rPr>
          <w:rFonts w:asciiTheme="majorHAnsi" w:hAnsiTheme="majorHAnsi" w:cstheme="majorHAnsi"/>
          <w:sz w:val="24"/>
          <w:szCs w:val="24"/>
        </w:rPr>
        <w:br/>
        <w:t>[INSERT POSITION]</w:t>
      </w:r>
    </w:p>
    <w:sectPr w:rsidR="00074464" w:rsidRPr="00033361" w:rsidSect="00033361">
      <w:pgSz w:w="12240" w:h="15840"/>
      <w:pgMar w:top="1383" w:right="1429" w:bottom="964" w:left="14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0E539C"/>
    <w:multiLevelType w:val="multilevel"/>
    <w:tmpl w:val="BB0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5714BD"/>
    <w:multiLevelType w:val="multilevel"/>
    <w:tmpl w:val="7C3C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601F9"/>
    <w:multiLevelType w:val="multilevel"/>
    <w:tmpl w:val="A08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A3C8D"/>
    <w:multiLevelType w:val="multilevel"/>
    <w:tmpl w:val="762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A31BD"/>
    <w:multiLevelType w:val="multilevel"/>
    <w:tmpl w:val="D2A4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B6F08"/>
    <w:multiLevelType w:val="multilevel"/>
    <w:tmpl w:val="C4DC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81244"/>
    <w:multiLevelType w:val="multilevel"/>
    <w:tmpl w:val="E4D0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61F7E"/>
    <w:multiLevelType w:val="multilevel"/>
    <w:tmpl w:val="D90A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C4685"/>
    <w:multiLevelType w:val="multilevel"/>
    <w:tmpl w:val="519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143111">
    <w:abstractNumId w:val="8"/>
  </w:num>
  <w:num w:numId="2" w16cid:durableId="32855382">
    <w:abstractNumId w:val="6"/>
  </w:num>
  <w:num w:numId="3" w16cid:durableId="24910758">
    <w:abstractNumId w:val="5"/>
  </w:num>
  <w:num w:numId="4" w16cid:durableId="1146120630">
    <w:abstractNumId w:val="4"/>
  </w:num>
  <w:num w:numId="5" w16cid:durableId="211232356">
    <w:abstractNumId w:val="7"/>
  </w:num>
  <w:num w:numId="6" w16cid:durableId="1474903776">
    <w:abstractNumId w:val="3"/>
  </w:num>
  <w:num w:numId="7" w16cid:durableId="626667764">
    <w:abstractNumId w:val="2"/>
  </w:num>
  <w:num w:numId="8" w16cid:durableId="1757821881">
    <w:abstractNumId w:val="1"/>
  </w:num>
  <w:num w:numId="9" w16cid:durableId="746927289">
    <w:abstractNumId w:val="0"/>
  </w:num>
  <w:num w:numId="10" w16cid:durableId="143593933">
    <w:abstractNumId w:val="15"/>
  </w:num>
  <w:num w:numId="11" w16cid:durableId="2025593677">
    <w:abstractNumId w:val="10"/>
  </w:num>
  <w:num w:numId="12" w16cid:durableId="664671228">
    <w:abstractNumId w:val="16"/>
  </w:num>
  <w:num w:numId="13" w16cid:durableId="1580098809">
    <w:abstractNumId w:val="9"/>
  </w:num>
  <w:num w:numId="14" w16cid:durableId="1774743294">
    <w:abstractNumId w:val="14"/>
  </w:num>
  <w:num w:numId="15" w16cid:durableId="964656405">
    <w:abstractNumId w:val="13"/>
  </w:num>
  <w:num w:numId="16" w16cid:durableId="1226575431">
    <w:abstractNumId w:val="12"/>
  </w:num>
  <w:num w:numId="17" w16cid:durableId="700517881">
    <w:abstractNumId w:val="17"/>
  </w:num>
  <w:num w:numId="18" w16cid:durableId="1890729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81B"/>
    <w:rsid w:val="00031004"/>
    <w:rsid w:val="00033361"/>
    <w:rsid w:val="00034616"/>
    <w:rsid w:val="000506C7"/>
    <w:rsid w:val="0006063C"/>
    <w:rsid w:val="00074464"/>
    <w:rsid w:val="0015074B"/>
    <w:rsid w:val="0029639D"/>
    <w:rsid w:val="00326F90"/>
    <w:rsid w:val="003605F4"/>
    <w:rsid w:val="00462FC3"/>
    <w:rsid w:val="005B275D"/>
    <w:rsid w:val="0062204B"/>
    <w:rsid w:val="00754FAD"/>
    <w:rsid w:val="0079780D"/>
    <w:rsid w:val="007B7796"/>
    <w:rsid w:val="00893C8A"/>
    <w:rsid w:val="008A32B2"/>
    <w:rsid w:val="00A143A4"/>
    <w:rsid w:val="00AA1D8D"/>
    <w:rsid w:val="00AF11CB"/>
    <w:rsid w:val="00AF3BBE"/>
    <w:rsid w:val="00B11ECB"/>
    <w:rsid w:val="00B47730"/>
    <w:rsid w:val="00BC51F5"/>
    <w:rsid w:val="00BD07DD"/>
    <w:rsid w:val="00CB0664"/>
    <w:rsid w:val="00CB3FFA"/>
    <w:rsid w:val="00DF75E9"/>
    <w:rsid w:val="00EE1BAA"/>
    <w:rsid w:val="00F5010D"/>
    <w:rsid w:val="00FB044F"/>
    <w:rsid w:val="00FC693F"/>
    <w:rsid w:val="04093C77"/>
    <w:rsid w:val="06615B11"/>
    <w:rsid w:val="0972E63F"/>
    <w:rsid w:val="0C727A03"/>
    <w:rsid w:val="32295E1B"/>
    <w:rsid w:val="44F11277"/>
    <w:rsid w:val="4A96A132"/>
    <w:rsid w:val="4A9CBEC2"/>
    <w:rsid w:val="61CB8E3B"/>
    <w:rsid w:val="62BB0A94"/>
    <w:rsid w:val="75C7B97E"/>
    <w:rsid w:val="7C68921C"/>
    <w:rsid w:val="7D7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5DC54"/>
  <w14:defaultImageDpi w14:val="300"/>
  <w15:docId w15:val="{0DDB0C42-D149-4620-9A3F-DD0055E8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28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Manager/>
  <Company/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Horan, Lori</cp:lastModifiedBy>
  <cp:revision>2</cp:revision>
  <dcterms:created xsi:type="dcterms:W3CDTF">2026-02-16T15:33:00Z</dcterms:created>
  <dcterms:modified xsi:type="dcterms:W3CDTF">2026-02-16T15:33:00Z</dcterms:modified>
  <cp:category/>
</cp:coreProperties>
</file>